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C" w:rsidRPr="00ED3B5C" w:rsidRDefault="00ED3B5C" w:rsidP="00ED3B5C">
      <w:pPr>
        <w:shd w:val="clear" w:color="auto" w:fill="FFFFFF"/>
        <w:spacing w:after="144" w:line="324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b/>
          <w:bCs/>
          <w:kern w:val="36"/>
          <w:sz w:val="27"/>
          <w:lang w:eastAsia="ru-RU"/>
        </w:rPr>
        <w:t>Статья 25. Содействие работодателей в обеспечении занятости населения</w:t>
      </w:r>
    </w:p>
    <w:p w:rsidR="00ED3B5C" w:rsidRPr="00ED3B5C" w:rsidRDefault="00ED3B5C" w:rsidP="00ED3B5C">
      <w:pPr>
        <w:shd w:val="clear" w:color="auto" w:fill="FFFFFF"/>
        <w:spacing w:after="144" w:line="40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b/>
          <w:bCs/>
          <w:kern w:val="36"/>
          <w:sz w:val="27"/>
          <w:lang w:eastAsia="ru-RU"/>
        </w:rPr>
        <w:t> 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dst100185"/>
      <w:bookmarkEnd w:id="0"/>
      <w:r w:rsidRPr="00ED3B5C">
        <w:rPr>
          <w:rFonts w:ascii="Arial" w:eastAsia="Times New Roman" w:hAnsi="Arial" w:cs="Arial"/>
          <w:sz w:val="27"/>
          <w:lang w:eastAsia="ru-RU"/>
        </w:rPr>
        <w:t>1. Работодатели содействуют проведению государственной политики занятости населения на основе: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" w:name="dst100382"/>
      <w:bookmarkEnd w:id="1"/>
      <w:r w:rsidRPr="00ED3B5C">
        <w:rPr>
          <w:rFonts w:ascii="Arial" w:eastAsia="Times New Roman" w:hAnsi="Arial" w:cs="Arial"/>
          <w:sz w:val="27"/>
          <w:lang w:eastAsia="ru-RU"/>
        </w:rP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Федерального закона от 10.01.2003 N 8-ФЗ)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2" w:name="dst100383"/>
      <w:bookmarkEnd w:id="2"/>
      <w:r w:rsidRPr="00ED3B5C">
        <w:rPr>
          <w:rFonts w:ascii="Arial" w:eastAsia="Times New Roman" w:hAnsi="Arial" w:cs="Arial"/>
          <w:sz w:val="27"/>
          <w:lang w:eastAsia="ru-RU"/>
        </w:rPr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Федерального закона от 10.01.2003 N 8-ФЗ)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3" w:name="dst359"/>
      <w:bookmarkEnd w:id="3"/>
      <w:r w:rsidRPr="00ED3B5C">
        <w:rPr>
          <w:rFonts w:ascii="Arial" w:eastAsia="Times New Roman" w:hAnsi="Arial" w:cs="Arial"/>
          <w:sz w:val="27"/>
          <w:lang w:eastAsia="ru-RU"/>
        </w:rPr>
        <w:t xml:space="preserve">оказания помощи в трудоустройстве, прохождении профессионального обучения, получении дополнительного профессионального образования и предоставления сверх установленной законодательством дополнительной материальной 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помощи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 xml:space="preserve"> увольняемым работникам за счет средств работодателей;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Федеральных законов от 10.01.2003 N 8-ФЗ, от 31.12.2005 </w:t>
      </w:r>
      <w:hyperlink r:id="rId4" w:anchor="dst101299" w:history="1">
        <w:r w:rsidRPr="00ED3B5C">
          <w:rPr>
            <w:rFonts w:ascii="Arial" w:eastAsia="Times New Roman" w:hAnsi="Arial" w:cs="Arial"/>
            <w:sz w:val="27"/>
            <w:lang w:eastAsia="ru-RU"/>
          </w:rPr>
          <w:t>N 199-ФЗ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(ред. 29.12.2006), от 27.12.2009 </w:t>
      </w:r>
      <w:hyperlink r:id="rId5" w:anchor="dst100025" w:history="1">
        <w:r w:rsidRPr="00ED3B5C">
          <w:rPr>
            <w:rFonts w:ascii="Arial" w:eastAsia="Times New Roman" w:hAnsi="Arial" w:cs="Arial"/>
            <w:sz w:val="27"/>
            <w:lang w:eastAsia="ru-RU"/>
          </w:rPr>
          <w:t>N 367-ФЗ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от 02.07.2013 N 185-ФЗ)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4" w:name="dst360"/>
      <w:bookmarkEnd w:id="4"/>
      <w:r w:rsidRPr="00ED3B5C">
        <w:rPr>
          <w:rFonts w:ascii="Arial" w:eastAsia="Times New Roman" w:hAnsi="Arial" w:cs="Arial"/>
          <w:sz w:val="27"/>
          <w:lang w:eastAsia="ru-RU"/>
        </w:rPr>
        <w:t>создания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 работодателями на эти цели, учитываются в составе расходов в порядке и на условиях, которые установлены </w:t>
      </w:r>
      <w:hyperlink r:id="rId6" w:anchor="dst4005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законодательством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 налогах и сборах;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Федеральных законов от 27.12.2009 </w:t>
      </w:r>
      <w:hyperlink r:id="rId7" w:anchor="dst100026" w:history="1">
        <w:r w:rsidRPr="00ED3B5C">
          <w:rPr>
            <w:rFonts w:ascii="Arial" w:eastAsia="Times New Roman" w:hAnsi="Arial" w:cs="Arial"/>
            <w:sz w:val="27"/>
            <w:lang w:eastAsia="ru-RU"/>
          </w:rPr>
          <w:t>N 367-ФЗ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от 30.11.2011 </w:t>
      </w:r>
      <w:hyperlink r:id="rId8" w:anchor="dst100170" w:history="1">
        <w:r w:rsidRPr="00ED3B5C">
          <w:rPr>
            <w:rFonts w:ascii="Arial" w:eastAsia="Times New Roman" w:hAnsi="Arial" w:cs="Arial"/>
            <w:sz w:val="27"/>
            <w:lang w:eastAsia="ru-RU"/>
          </w:rPr>
          <w:t>N 361-ФЗ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от 02.07.2013 N 185-ФЗ)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5" w:name="dst100386"/>
      <w:bookmarkEnd w:id="5"/>
      <w:r w:rsidRPr="00ED3B5C">
        <w:rPr>
          <w:rFonts w:ascii="Arial" w:eastAsia="Times New Roman" w:hAnsi="Arial" w:cs="Arial"/>
          <w:sz w:val="27"/>
          <w:lang w:eastAsia="ru-RU"/>
        </w:rPr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Федерального закона от 10.01.2003 N 8-ФЗ)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6" w:name="dst100191"/>
      <w:bookmarkEnd w:id="6"/>
      <w:r w:rsidRPr="00ED3B5C">
        <w:rPr>
          <w:rFonts w:ascii="Arial" w:eastAsia="Times New Roman" w:hAnsi="Arial" w:cs="Arial"/>
          <w:sz w:val="27"/>
          <w:lang w:eastAsia="ru-RU"/>
        </w:rPr>
        <w:t>соблюдения установленной </w:t>
      </w:r>
      <w:hyperlink r:id="rId9" w:anchor="dst77" w:history="1">
        <w:r w:rsidRPr="00ED3B5C">
          <w:rPr>
            <w:rFonts w:ascii="Arial" w:eastAsia="Times New Roman" w:hAnsi="Arial" w:cs="Arial"/>
            <w:sz w:val="27"/>
            <w:lang w:eastAsia="ru-RU"/>
          </w:rPr>
          <w:t>квоты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для трудоустройства инвалидов;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7" w:name="dst100192"/>
      <w:bookmarkEnd w:id="7"/>
      <w:r w:rsidRPr="00ED3B5C">
        <w:rPr>
          <w:rFonts w:ascii="Arial" w:eastAsia="Times New Roman" w:hAnsi="Arial" w:cs="Arial"/>
          <w:sz w:val="27"/>
          <w:lang w:eastAsia="ru-RU"/>
        </w:rP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граждан;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8" w:name="dst454"/>
      <w:bookmarkEnd w:id="8"/>
      <w:r w:rsidRPr="00ED3B5C">
        <w:rPr>
          <w:rFonts w:ascii="Arial" w:eastAsia="Times New Roman" w:hAnsi="Arial" w:cs="Arial"/>
          <w:sz w:val="27"/>
          <w:lang w:eastAsia="ru-RU"/>
        </w:rPr>
        <w:lastRenderedPageBreak/>
        <w:t>привлечения трудовых ресурсов в субъекты Российской Федерации, включенные в </w:t>
      </w:r>
      <w:hyperlink r:id="rId10" w:anchor="dst100006" w:history="1">
        <w:r w:rsidRPr="00ED3B5C">
          <w:rPr>
            <w:rFonts w:ascii="Arial" w:eastAsia="Times New Roman" w:hAnsi="Arial" w:cs="Arial"/>
            <w:sz w:val="27"/>
            <w:lang w:eastAsia="ru-RU"/>
          </w:rPr>
          <w:t>перечень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субъектов Российской Федерации, утвержденный Правительством Российской Федерации.</w:t>
      </w:r>
    </w:p>
    <w:p w:rsidR="00ED3B5C" w:rsidRPr="00ED3B5C" w:rsidRDefault="00ED3B5C" w:rsidP="00ED3B5C">
      <w:pPr>
        <w:shd w:val="clear" w:color="auto" w:fill="FFFFFF"/>
        <w:spacing w:after="192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(абзац введен Федеральным </w:t>
      </w:r>
      <w:hyperlink r:id="rId11" w:anchor="dst100092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законом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22.12.2014 N 425-ФЗ)</w:t>
      </w:r>
    </w:p>
    <w:p w:rsidR="00ED3B5C" w:rsidRPr="00ED3B5C" w:rsidRDefault="00ED3B5C" w:rsidP="00ED3B5C">
      <w:pPr>
        <w:shd w:val="clear" w:color="auto" w:fill="F4F3F8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ED3B5C">
        <w:rPr>
          <w:rFonts w:ascii="Arial" w:eastAsia="Times New Roman" w:hAnsi="Arial" w:cs="Arial"/>
          <w:sz w:val="27"/>
          <w:lang w:eastAsia="ru-RU"/>
        </w:rPr>
        <w:t>КонсультантПлюс</w:t>
      </w:r>
      <w:proofErr w:type="spellEnd"/>
      <w:r w:rsidRPr="00ED3B5C">
        <w:rPr>
          <w:rFonts w:ascii="Arial" w:eastAsia="Times New Roman" w:hAnsi="Arial" w:cs="Arial"/>
          <w:sz w:val="27"/>
          <w:lang w:eastAsia="ru-RU"/>
        </w:rPr>
        <w:t>: примечание.</w:t>
      </w:r>
    </w:p>
    <w:p w:rsidR="00ED3B5C" w:rsidRPr="00ED3B5C" w:rsidRDefault="00ED3B5C" w:rsidP="00ED3B5C">
      <w:pPr>
        <w:shd w:val="clear" w:color="auto" w:fill="F4F3F8"/>
        <w:spacing w:after="9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В соответствии со </w:t>
      </w:r>
      <w:hyperlink r:id="rId12" w:anchor="dst512" w:history="1">
        <w:r w:rsidRPr="00ED3B5C">
          <w:rPr>
            <w:rFonts w:ascii="Arial" w:eastAsia="Times New Roman" w:hAnsi="Arial" w:cs="Arial"/>
            <w:sz w:val="27"/>
            <w:lang w:eastAsia="ru-RU"/>
          </w:rPr>
          <w:t>статьей 82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Трудового кодекса РФ критерии массового увольнения определяются в отраслевых и (или) территориальных тарифных соглашениях.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9" w:name="dst100632"/>
      <w:bookmarkEnd w:id="9"/>
      <w:r w:rsidRPr="00ED3B5C">
        <w:rPr>
          <w:rFonts w:ascii="Arial" w:eastAsia="Times New Roman" w:hAnsi="Arial" w:cs="Arial"/>
          <w:sz w:val="27"/>
          <w:lang w:eastAsia="ru-RU"/>
        </w:rPr>
        <w:t xml:space="preserve">2.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позднее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позднее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 xml:space="preserve"> чем за три месяца до начала проведения соответствующих мероприятий.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Федерального </w:t>
      </w:r>
      <w:hyperlink r:id="rId13" w:anchor="dst100028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закона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27.12.2009 N 367-ФЗ)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0" w:name="dst100607"/>
      <w:bookmarkEnd w:id="10"/>
      <w:r w:rsidRPr="00ED3B5C">
        <w:rPr>
          <w:rFonts w:ascii="Arial" w:eastAsia="Times New Roman" w:hAnsi="Arial" w:cs="Arial"/>
          <w:sz w:val="27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(абзац введен Федеральным </w:t>
      </w:r>
      <w:hyperlink r:id="rId14" w:anchor="dst100015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законом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25.12.2008 N 287-ФЗ)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(п. 2 в ред. Федерального закона от 10.01.2003 N 8-ФЗ)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1" w:name="dst100194"/>
      <w:bookmarkEnd w:id="11"/>
      <w:r w:rsidRPr="00ED3B5C">
        <w:rPr>
          <w:rFonts w:ascii="Arial" w:eastAsia="Times New Roman" w:hAnsi="Arial" w:cs="Arial"/>
          <w:sz w:val="27"/>
          <w:lang w:eastAsia="ru-RU"/>
        </w:rPr>
        <w:t>3. Работодатели обязаны ежемесячно представлять органам службы занятости: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2" w:name="dst100633"/>
      <w:bookmarkEnd w:id="12"/>
      <w:r w:rsidRPr="00ED3B5C">
        <w:rPr>
          <w:rFonts w:ascii="Arial" w:eastAsia="Times New Roman" w:hAnsi="Arial" w:cs="Arial"/>
          <w:sz w:val="27"/>
          <w:lang w:eastAsia="ru-RU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Федерального </w:t>
      </w:r>
      <w:hyperlink r:id="rId15" w:anchor="dst100030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закона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27.12.2009 N 367-ФЗ)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3" w:name="dst318"/>
      <w:bookmarkEnd w:id="13"/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 </w:t>
      </w:r>
      <w:hyperlink r:id="rId16" w:anchor="dst77" w:history="1">
        <w:r w:rsidRPr="00ED3B5C">
          <w:rPr>
            <w:rFonts w:ascii="Arial" w:eastAsia="Times New Roman" w:hAnsi="Arial" w:cs="Arial"/>
            <w:sz w:val="27"/>
            <w:lang w:eastAsia="ru-RU"/>
          </w:rPr>
          <w:t>квотой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 xml:space="preserve"> для приема на работу инвалидов, включая информацию о локальных </w:t>
      </w:r>
      <w:r w:rsidRPr="00ED3B5C">
        <w:rPr>
          <w:rFonts w:ascii="Arial" w:eastAsia="Times New Roman" w:hAnsi="Arial" w:cs="Arial"/>
          <w:sz w:val="27"/>
          <w:lang w:eastAsia="ru-RU"/>
        </w:rPr>
        <w:lastRenderedPageBreak/>
        <w:t>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(в ред. Федеральных законов от 29.12.2001 </w:t>
      </w:r>
      <w:hyperlink r:id="rId17" w:anchor="dst100021" w:history="1">
        <w:r w:rsidRPr="00ED3B5C">
          <w:rPr>
            <w:rFonts w:ascii="Arial" w:eastAsia="Times New Roman" w:hAnsi="Arial" w:cs="Arial"/>
            <w:sz w:val="27"/>
            <w:lang w:eastAsia="ru-RU"/>
          </w:rPr>
          <w:t>N 188-ФЗ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от 23.02.2013 </w:t>
      </w:r>
      <w:hyperlink r:id="rId18" w:anchor="dst100009" w:history="1">
        <w:r w:rsidRPr="00ED3B5C">
          <w:rPr>
            <w:rFonts w:ascii="Arial" w:eastAsia="Times New Roman" w:hAnsi="Arial" w:cs="Arial"/>
            <w:sz w:val="27"/>
            <w:lang w:eastAsia="ru-RU"/>
          </w:rPr>
          <w:t>N 11-ФЗ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от 02.07.2013 </w:t>
      </w:r>
      <w:hyperlink r:id="rId19" w:anchor="dst100028" w:history="1">
        <w:r w:rsidRPr="00ED3B5C">
          <w:rPr>
            <w:rFonts w:ascii="Arial" w:eastAsia="Times New Roman" w:hAnsi="Arial" w:cs="Arial"/>
            <w:sz w:val="27"/>
            <w:lang w:eastAsia="ru-RU"/>
          </w:rPr>
          <w:t>N 162-ФЗ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4" w:name="dst504"/>
      <w:bookmarkEnd w:id="14"/>
      <w:r w:rsidRPr="00ED3B5C">
        <w:rPr>
          <w:rFonts w:ascii="Arial" w:eastAsia="Times New Roman" w:hAnsi="Arial" w:cs="Arial"/>
          <w:sz w:val="27"/>
          <w:lang w:eastAsia="ru-RU"/>
        </w:rPr>
        <w:t>3.1.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 </w:t>
      </w:r>
      <w:hyperlink r:id="rId20" w:anchor="dst100018" w:history="1">
        <w:r w:rsidRPr="00ED3B5C">
          <w:rPr>
            <w:rFonts w:ascii="Arial" w:eastAsia="Times New Roman" w:hAnsi="Arial" w:cs="Arial"/>
            <w:sz w:val="27"/>
            <w:lang w:eastAsia="ru-RU"/>
          </w:rPr>
          <w:t>порядке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, установленном Правительством Российской Федерации.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п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3.1 введен Федеральным </w:t>
      </w:r>
      <w:hyperlink r:id="rId21" w:anchor="dst100094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законом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22.12.2014 N 425-ФЗ; в ред. Федерального </w:t>
      </w:r>
      <w:hyperlink r:id="rId22" w:anchor="dst100026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закона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28.12.2016 N 495-ФЗ)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5" w:name="dst100388"/>
      <w:bookmarkEnd w:id="15"/>
      <w:r w:rsidRPr="00ED3B5C">
        <w:rPr>
          <w:rFonts w:ascii="Arial" w:eastAsia="Times New Roman" w:hAnsi="Arial" w:cs="Arial"/>
          <w:sz w:val="27"/>
          <w:lang w:eastAsia="ru-RU"/>
        </w:rPr>
        <w:t>4. Исключен. - Федеральный закон от 10.01.2003 N 8-ФЗ.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6" w:name="dst100198"/>
      <w:bookmarkEnd w:id="16"/>
      <w:r w:rsidRPr="00ED3B5C">
        <w:rPr>
          <w:rFonts w:ascii="Arial" w:eastAsia="Times New Roman" w:hAnsi="Arial" w:cs="Arial"/>
          <w:sz w:val="27"/>
          <w:lang w:eastAsia="ru-RU"/>
        </w:rPr>
        <w:t>5. Исключен. - Федеральный </w:t>
      </w:r>
      <w:hyperlink r:id="rId23" w:anchor="dst100023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29.12.2001 N 188-ФЗ.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7" w:name="dst47"/>
      <w:bookmarkEnd w:id="17"/>
      <w:r w:rsidRPr="00ED3B5C">
        <w:rPr>
          <w:rFonts w:ascii="Arial" w:eastAsia="Times New Roman" w:hAnsi="Arial" w:cs="Arial"/>
          <w:sz w:val="27"/>
          <w:lang w:eastAsia="ru-RU"/>
        </w:rPr>
        <w:t>4. Утратил силу. - Федеральный </w:t>
      </w:r>
      <w:hyperlink r:id="rId24" w:anchor="dst100113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22.08.2004 N 122-ФЗ.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>(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см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>. текст в предыдущей редакции)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8" w:name="dst100390"/>
      <w:bookmarkEnd w:id="18"/>
      <w:r w:rsidRPr="00ED3B5C">
        <w:rPr>
          <w:rFonts w:ascii="Arial" w:eastAsia="Times New Roman" w:hAnsi="Arial" w:cs="Arial"/>
          <w:sz w:val="27"/>
          <w:lang w:eastAsia="ru-RU"/>
        </w:rPr>
        <w:t>5. При приеме на работу гражданина, направленного службой занятости, работодатель в пятидневный срок возвращает в службу занятости направление с указанием дня приема гражданина на работу.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19" w:name="dst100201"/>
      <w:bookmarkEnd w:id="19"/>
      <w:r w:rsidRPr="00ED3B5C">
        <w:rPr>
          <w:rFonts w:ascii="Arial" w:eastAsia="Times New Roman" w:hAnsi="Arial" w:cs="Arial"/>
          <w:sz w:val="27"/>
          <w:lang w:eastAsia="ru-RU"/>
        </w:rPr>
        <w:t>В случае отказа в приеме на работу гражданина, направленного службой занятости,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гражданину.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20" w:name="dst319"/>
      <w:bookmarkEnd w:id="20"/>
      <w:r w:rsidRPr="00ED3B5C">
        <w:rPr>
          <w:rFonts w:ascii="Arial" w:eastAsia="Times New Roman" w:hAnsi="Arial" w:cs="Arial"/>
          <w:sz w:val="27"/>
          <w:lang w:eastAsia="ru-RU"/>
        </w:rPr>
        <w:t xml:space="preserve">6. Запрещается распространение информации о свободных рабочих местах или вакантных должностях, содержащей 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сведения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 xml:space="preserve"> о каком бы то ни было прямом или косвенном ограничении 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 </w:t>
      </w:r>
      <w:hyperlink r:id="rId25" w:anchor="dst100240" w:history="1">
        <w:r w:rsidRPr="00ED3B5C">
          <w:rPr>
            <w:rFonts w:ascii="Arial" w:eastAsia="Times New Roman" w:hAnsi="Arial" w:cs="Arial"/>
            <w:sz w:val="27"/>
            <w:lang w:eastAsia="ru-RU"/>
          </w:rPr>
          <w:t>деловыми качествами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ED3B5C" w:rsidRPr="00ED3B5C" w:rsidRDefault="00ED3B5C" w:rsidP="00ED3B5C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21" w:name="dst320"/>
      <w:bookmarkEnd w:id="21"/>
      <w:r w:rsidRPr="00ED3B5C">
        <w:rPr>
          <w:rFonts w:ascii="Arial" w:eastAsia="Times New Roman" w:hAnsi="Arial" w:cs="Arial"/>
          <w:sz w:val="27"/>
          <w:lang w:eastAsia="ru-RU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</w:t>
      </w:r>
      <w:r w:rsidRPr="00ED3B5C">
        <w:rPr>
          <w:rFonts w:ascii="Arial" w:eastAsia="Times New Roman" w:hAnsi="Arial" w:cs="Arial"/>
          <w:sz w:val="27"/>
          <w:lang w:eastAsia="ru-RU"/>
        </w:rPr>
        <w:lastRenderedPageBreak/>
        <w:t>ответственности, установленной законодательством Российской Федерации об административных правонарушениях.</w:t>
      </w:r>
    </w:p>
    <w:p w:rsidR="00ED3B5C" w:rsidRPr="00ED3B5C" w:rsidRDefault="00ED3B5C" w:rsidP="00ED3B5C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B5C">
        <w:rPr>
          <w:rFonts w:ascii="Arial" w:eastAsia="Times New Roman" w:hAnsi="Arial" w:cs="Arial"/>
          <w:sz w:val="27"/>
          <w:lang w:eastAsia="ru-RU"/>
        </w:rPr>
        <w:t xml:space="preserve">(п. 6 </w:t>
      </w:r>
      <w:proofErr w:type="gramStart"/>
      <w:r w:rsidRPr="00ED3B5C">
        <w:rPr>
          <w:rFonts w:ascii="Arial" w:eastAsia="Times New Roman" w:hAnsi="Arial" w:cs="Arial"/>
          <w:sz w:val="27"/>
          <w:lang w:eastAsia="ru-RU"/>
        </w:rPr>
        <w:t>введен</w:t>
      </w:r>
      <w:proofErr w:type="gramEnd"/>
      <w:r w:rsidRPr="00ED3B5C">
        <w:rPr>
          <w:rFonts w:ascii="Arial" w:eastAsia="Times New Roman" w:hAnsi="Arial" w:cs="Arial"/>
          <w:sz w:val="27"/>
          <w:lang w:eastAsia="ru-RU"/>
        </w:rPr>
        <w:t xml:space="preserve"> Федеральным </w:t>
      </w:r>
      <w:hyperlink r:id="rId26" w:anchor="dst100029" w:history="1">
        <w:r w:rsidRPr="00ED3B5C">
          <w:rPr>
            <w:rFonts w:ascii="Arial" w:eastAsia="Times New Roman" w:hAnsi="Arial" w:cs="Arial"/>
            <w:sz w:val="27"/>
            <w:lang w:eastAsia="ru-RU"/>
          </w:rPr>
          <w:t>законом</w:t>
        </w:r>
      </w:hyperlink>
      <w:r w:rsidRPr="00ED3B5C">
        <w:rPr>
          <w:rFonts w:ascii="Arial" w:eastAsia="Times New Roman" w:hAnsi="Arial" w:cs="Arial"/>
          <w:sz w:val="27"/>
          <w:lang w:eastAsia="ru-RU"/>
        </w:rPr>
        <w:t> от 02.07.2013 N 162-ФЗ)</w:t>
      </w:r>
    </w:p>
    <w:p w:rsidR="00B6274F" w:rsidRPr="00ED3B5C" w:rsidRDefault="00B6274F"/>
    <w:sectPr w:rsidR="00B6274F" w:rsidRPr="00ED3B5C" w:rsidSect="00B6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B5C"/>
    <w:rsid w:val="00B6274F"/>
    <w:rsid w:val="00E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4F"/>
  </w:style>
  <w:style w:type="paragraph" w:styleId="1">
    <w:name w:val="heading 1"/>
    <w:basedOn w:val="a"/>
    <w:link w:val="10"/>
    <w:uiPriority w:val="9"/>
    <w:qFormat/>
    <w:rsid w:val="00ED3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D3B5C"/>
  </w:style>
  <w:style w:type="character" w:customStyle="1" w:styleId="hl">
    <w:name w:val="hl"/>
    <w:basedOn w:val="a0"/>
    <w:rsid w:val="00ED3B5C"/>
  </w:style>
  <w:style w:type="character" w:customStyle="1" w:styleId="apple-converted-space">
    <w:name w:val="apple-converted-space"/>
    <w:basedOn w:val="a0"/>
    <w:rsid w:val="00ED3B5C"/>
  </w:style>
  <w:style w:type="character" w:styleId="a3">
    <w:name w:val="Hyperlink"/>
    <w:basedOn w:val="a0"/>
    <w:uiPriority w:val="99"/>
    <w:semiHidden/>
    <w:unhideWhenUsed/>
    <w:rsid w:val="00ED3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50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841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460/3d0cac60971a511280cbba229d9b6329c07731f7/" TargetMode="External"/><Relationship Id="rId13" Type="http://schemas.openxmlformats.org/officeDocument/2006/relationships/hyperlink" Target="http://www.consultant.ru/document/cons_doc_LAW_95497/3d0cac60971a511280cbba229d9b6329c07731f7/" TargetMode="External"/><Relationship Id="rId18" Type="http://schemas.openxmlformats.org/officeDocument/2006/relationships/hyperlink" Target="http://www.consultant.ru/document/cons_doc_LAW_142512/3d0cac60971a511280cbba229d9b6329c07731f7/" TargetMode="External"/><Relationship Id="rId26" Type="http://schemas.openxmlformats.org/officeDocument/2006/relationships/hyperlink" Target="http://www.consultant.ru/document/cons_doc_LAW_148473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08/3d0cac60971a511280cbba229d9b6329c07731f7/" TargetMode="External"/><Relationship Id="rId7" Type="http://schemas.openxmlformats.org/officeDocument/2006/relationships/hyperlink" Target="http://www.consultant.ru/document/cons_doc_LAW_95497/3d0cac60971a511280cbba229d9b6329c07731f7/" TargetMode="External"/><Relationship Id="rId12" Type="http://schemas.openxmlformats.org/officeDocument/2006/relationships/hyperlink" Target="http://www.consultant.ru/document/cons_doc_LAW_34683/e0c3e0268d6f6fb06ce99f6b41974a111d7f070b/" TargetMode="External"/><Relationship Id="rId17" Type="http://schemas.openxmlformats.org/officeDocument/2006/relationships/hyperlink" Target="http://www.consultant.ru/document/cons_doc_LAW_34671/b004fed0b70d0f223e4a81f8ad6cd92af90a7e3b/" TargetMode="External"/><Relationship Id="rId25" Type="http://schemas.openxmlformats.org/officeDocument/2006/relationships/hyperlink" Target="http://www.consultant.ru/document/cons_doc_LAW_47257/307b9638d24d24fa83f0937c6a7f80ffd1a4baa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559/931d581bb4ce535d15414800fc6070219c7deefd/" TargetMode="External"/><Relationship Id="rId20" Type="http://schemas.openxmlformats.org/officeDocument/2006/relationships/hyperlink" Target="http://www.consultant.ru/document/cons_doc_LAW_1851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3fdee9a04c76f1af1e084502759523cd77da7d16/" TargetMode="External"/><Relationship Id="rId11" Type="http://schemas.openxmlformats.org/officeDocument/2006/relationships/hyperlink" Target="http://www.consultant.ru/document/cons_doc_LAW_172508/3d0cac60971a511280cbba229d9b6329c07731f7/" TargetMode="External"/><Relationship Id="rId24" Type="http://schemas.openxmlformats.org/officeDocument/2006/relationships/hyperlink" Target="http://www.consultant.ru/document/cons_doc_LAW_49025/b004fed0b70d0f223e4a81f8ad6cd92af90a7e3b/" TargetMode="External"/><Relationship Id="rId5" Type="http://schemas.openxmlformats.org/officeDocument/2006/relationships/hyperlink" Target="http://www.consultant.ru/document/cons_doc_LAW_95497/3d0cac60971a511280cbba229d9b6329c07731f7/" TargetMode="External"/><Relationship Id="rId15" Type="http://schemas.openxmlformats.org/officeDocument/2006/relationships/hyperlink" Target="http://www.consultant.ru/document/cons_doc_LAW_95497/3d0cac60971a511280cbba229d9b6329c07731f7/" TargetMode="External"/><Relationship Id="rId23" Type="http://schemas.openxmlformats.org/officeDocument/2006/relationships/hyperlink" Target="http://www.consultant.ru/document/cons_doc_LAW_34671/b004fed0b70d0f223e4a81f8ad6cd92af90a7e3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78482/" TargetMode="External"/><Relationship Id="rId19" Type="http://schemas.openxmlformats.org/officeDocument/2006/relationships/hyperlink" Target="http://www.consultant.ru/document/cons_doc_LAW_148473/3d0cac60971a511280cbba229d9b6329c07731f7/" TargetMode="External"/><Relationship Id="rId4" Type="http://schemas.openxmlformats.org/officeDocument/2006/relationships/hyperlink" Target="http://www.consultant.ru/document/cons_doc_LAW_57470/3d0cac60971a511280cbba229d9b6329c07731f7/" TargetMode="External"/><Relationship Id="rId9" Type="http://schemas.openxmlformats.org/officeDocument/2006/relationships/hyperlink" Target="http://www.consultant.ru/document/cons_doc_LAW_8559/931d581bb4ce535d15414800fc6070219c7deefd/" TargetMode="External"/><Relationship Id="rId14" Type="http://schemas.openxmlformats.org/officeDocument/2006/relationships/hyperlink" Target="http://www.consultant.ru/document/cons_doc_LAW_83003/3d0cac60971a511280cbba229d9b6329c07731f7/" TargetMode="External"/><Relationship Id="rId22" Type="http://schemas.openxmlformats.org/officeDocument/2006/relationships/hyperlink" Target="http://www.consultant.ru/document/cons_doc_LAW_209889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8588</Characters>
  <Application>Microsoft Office Word</Application>
  <DocSecurity>0</DocSecurity>
  <Lines>71</Lines>
  <Paragraphs>20</Paragraphs>
  <ScaleCrop>false</ScaleCrop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2017-02-27T14:01:00Z</dcterms:created>
  <dcterms:modified xsi:type="dcterms:W3CDTF">2017-02-27T14:01:00Z</dcterms:modified>
</cp:coreProperties>
</file>